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b w:val="1"/>
          <w:bCs w:val="1"/>
          <w:sz w:val="24"/>
          <w:szCs w:val="24"/>
          <w:rtl w:val="0"/>
        </w:rPr>
        <w:t xml:space="preserve">Küsimused-vastused Eesti bioeetika ja inimuuringute nõukogule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t xml:space="preserve">Tagasiside Raivo Kolde taotlusele „Elanikkonnas aja jooksul toimunud muutused erinevate vähivormide levimuses, esinemissageduses ja patsientide ellujäämises - uuring OHDSI andmevõrgustikul“:</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bCs w:val="1"/>
        </w:rPr>
      </w:pPr>
      <w:r w:rsidDel="00000000" w:rsidR="00000000" w:rsidRPr="00000000">
        <w:rPr>
          <w:b w:val="1"/>
          <w:bCs w:val="1"/>
          <w:rtl w:val="0"/>
        </w:rPr>
        <w:t xml:space="preserve">1. Palume korrigeerida uuringu alguse kuupäev.</w:t>
      </w:r>
    </w:p>
    <w:p w:rsidR="00000000" w:rsidDel="00000000" w:rsidP="00000000" w:rsidRDefault="00000000" w:rsidRPr="00000000" w14:paraId="00000007">
      <w:pPr>
        <w:rPr>
          <w:b w:val="1"/>
          <w:bCs w:val="1"/>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Korrigeeritud algus: 1. aprill 2026.</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b w:val="1"/>
          <w:bCs w:val="1"/>
          <w:rtl w:val="0"/>
        </w:rPr>
        <w:t xml:space="preserve">2. Juhime uurijate tähelepanu sellele, et pseudonüümitud andmed on isikuandmed ja isik võib nende abil olla kaudselt tuvastatav. Uuringu käigus töödeldakse isikuandmeid. Seega ei ole tõene väide, et andmed on pseudonüümitud ega sisalda isikuandmeid.</w:t>
      </w:r>
    </w:p>
    <w:p w:rsidR="00000000" w:rsidDel="00000000" w:rsidP="00000000" w:rsidRDefault="00000000" w:rsidRPr="00000000" w14:paraId="0000000B">
      <w:pPr>
        <w:rPr>
          <w:b w:val="1"/>
          <w:bCs w:val="1"/>
        </w:rPr>
      </w:pPr>
      <w:r w:rsidDel="00000000" w:rsidR="00000000" w:rsidRPr="00000000">
        <w:rPr>
          <w:rtl w:val="0"/>
        </w:rPr>
      </w:r>
    </w:p>
    <w:p w:rsidR="00000000" w:rsidDel="00000000" w:rsidP="00000000" w:rsidRDefault="00000000" w:rsidRPr="00000000" w14:paraId="0000000C">
      <w:pPr>
        <w:spacing w:after="120" w:before="120" w:line="240" w:lineRule="auto"/>
        <w:jc w:val="both"/>
        <w:rPr/>
      </w:pPr>
      <w:r w:rsidDel="00000000" w:rsidR="00000000" w:rsidRPr="00000000">
        <w:rPr>
          <w:rtl w:val="0"/>
        </w:rPr>
        <w:t xml:space="preserve">Peatükk 11. Uuritavate valim ja värbamise viisi kirjeldus on tehtud parandus.</w:t>
      </w:r>
      <w:r w:rsidDel="00000000" w:rsidR="00000000" w:rsidRPr="00000000">
        <w:rPr>
          <w:rtl w:val="0"/>
        </w:rPr>
      </w:r>
    </w:p>
    <w:p w:rsidR="00000000" w:rsidDel="00000000" w:rsidP="00000000" w:rsidRDefault="00000000" w:rsidRPr="00000000" w14:paraId="0000000D">
      <w:pPr>
        <w:spacing w:after="120" w:before="120" w:line="240" w:lineRule="auto"/>
        <w:jc w:val="both"/>
        <w:rPr>
          <w:b w:val="1"/>
          <w:bCs w:val="1"/>
        </w:rPr>
      </w:pPr>
      <w:r w:rsidDel="00000000" w:rsidR="00000000" w:rsidRPr="00000000">
        <w:rPr>
          <w:i w:val="1"/>
          <w:iCs w:val="1"/>
          <w:rtl w:val="0"/>
        </w:rPr>
        <w:t xml:space="preserve">EST-Health-30 andmed pseudonüümitakse enne uurimisgrupini jõudmist andmeallikate poolt. Vaatamata sellele, et saadavad andmed on pseudonüümitud ja isik võib olla kaudselt tuvastatav, käsitletakse uuringu pseudonüümitud andmeid tulenevalt nende tundlikkust iseloomust kui isikuandmeid.</w:t>
      </w: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bCs w:val="1"/>
        </w:rPr>
      </w:pPr>
      <w:r w:rsidDel="00000000" w:rsidR="00000000" w:rsidRPr="00000000">
        <w:rPr>
          <w:b w:val="1"/>
          <w:bCs w:val="1"/>
          <w:rtl w:val="0"/>
        </w:rPr>
        <w:t xml:space="preserve">3. Palume põhjendada, miks ei ole uuringu läbiviijad kaasanud teemat valdavat spetsialisti, kui üks eesmärkidest on hinnata ka kliinilisi tunnuseid?</w:t>
      </w:r>
    </w:p>
    <w:p w:rsidR="00000000" w:rsidDel="00000000" w:rsidP="00000000" w:rsidRDefault="00000000" w:rsidRPr="00000000" w14:paraId="00000010">
      <w:pPr>
        <w:rPr>
          <w:b w:val="1"/>
          <w:bCs w:val="1"/>
        </w:rPr>
      </w:pPr>
      <w:r w:rsidDel="00000000" w:rsidR="00000000" w:rsidRPr="00000000">
        <w:rPr>
          <w:rtl w:val="0"/>
        </w:rPr>
      </w:r>
    </w:p>
    <w:p w:rsidR="00000000" w:rsidDel="00000000" w:rsidP="00000000" w:rsidRDefault="00000000" w:rsidRPr="00000000" w14:paraId="00000011">
      <w:pPr>
        <w:rPr>
          <w:i w:val="1"/>
          <w:iCs w:val="1"/>
        </w:rPr>
      </w:pPr>
      <w:r w:rsidDel="00000000" w:rsidR="00000000" w:rsidRPr="00000000">
        <w:rPr>
          <w:i w:val="1"/>
          <w:iCs w:val="1"/>
          <w:rtl w:val="0"/>
        </w:rPr>
        <w:t xml:space="preserve">Statistiliste tulemuste interpreteerimine käib rahvusvahelise OHDSI võrgustiku poolt, kuhu on kaasatud ka OHDSI Onkoloogia töögrupp, kuhu kuuluvad arstid.</w:t>
      </w:r>
    </w:p>
    <w:p w:rsidR="00000000" w:rsidDel="00000000" w:rsidP="00000000" w:rsidRDefault="00000000" w:rsidRPr="00000000" w14:paraId="00000012">
      <w:pPr>
        <w:rPr>
          <w:b w:val="1"/>
          <w:bCs w:val="1"/>
        </w:rPr>
      </w:pPr>
      <w:r w:rsidDel="00000000" w:rsidR="00000000" w:rsidRPr="00000000">
        <w:rPr>
          <w:rtl w:val="0"/>
        </w:rPr>
      </w:r>
    </w:p>
    <w:p w:rsidR="00000000" w:rsidDel="00000000" w:rsidP="00000000" w:rsidRDefault="00000000" w:rsidRPr="00000000" w14:paraId="00000013">
      <w:pPr>
        <w:rPr>
          <w:b w:val="1"/>
          <w:bCs w:val="1"/>
        </w:rPr>
      </w:pPr>
      <w:r w:rsidDel="00000000" w:rsidR="00000000" w:rsidRPr="00000000">
        <w:rPr>
          <w:rtl w:val="0"/>
        </w:rPr>
      </w:r>
    </w:p>
    <w:p w:rsidR="00000000" w:rsidDel="00000000" w:rsidP="00000000" w:rsidRDefault="00000000" w:rsidRPr="00000000" w14:paraId="00000014">
      <w:pPr>
        <w:rPr>
          <w:b w:val="1"/>
          <w:bCs w:val="1"/>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